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1406" w:rsidRDefault="002C57C9">
      <w:pPr>
        <w:spacing w:before="120" w:after="120"/>
        <w:ind w:left="426"/>
        <w:jc w:val="right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Приложение № 7</w:t>
      </w:r>
      <w:bookmarkStart w:id="0" w:name="_GoBack"/>
      <w:bookmarkEnd w:id="0"/>
    </w:p>
    <w:p w:rsidR="00551406" w:rsidRDefault="00410BBD">
      <w:pPr>
        <w:spacing w:before="360" w:after="120"/>
        <w:ind w:left="425"/>
        <w:jc w:val="center"/>
        <w:rPr>
          <w:rFonts w:ascii="Times New Roman" w:eastAsia="Calibri" w:hAnsi="Times New Roman"/>
          <w:b/>
          <w:caps/>
          <w:szCs w:val="24"/>
        </w:rPr>
      </w:pPr>
      <w:r>
        <w:rPr>
          <w:rFonts w:ascii="Times New Roman" w:eastAsia="Calibri" w:hAnsi="Times New Roman"/>
          <w:b/>
          <w:caps/>
          <w:szCs w:val="24"/>
        </w:rPr>
        <w:t>ОБОСНОВАНИЕ начальной (максимальной) цены договора</w:t>
      </w:r>
      <w:r>
        <w:rPr>
          <w:rFonts w:ascii="Times New Roman" w:eastAsia="Calibri" w:hAnsi="Times New Roman"/>
          <w:sz w:val="26"/>
          <w:szCs w:val="26"/>
        </w:rPr>
        <w:t xml:space="preserve"> / </w:t>
      </w:r>
      <w:r>
        <w:rPr>
          <w:rFonts w:ascii="Times New Roman" w:eastAsia="Calibri" w:hAnsi="Times New Roman"/>
          <w:b/>
          <w:caps/>
          <w:szCs w:val="24"/>
        </w:rPr>
        <w:t>цены единицы товара, работы, услуги</w:t>
      </w:r>
    </w:p>
    <w:p w:rsidR="00551406" w:rsidRDefault="00410BBD">
      <w:pPr>
        <w:numPr>
          <w:ilvl w:val="0"/>
          <w:numId w:val="2"/>
        </w:numPr>
        <w:spacing w:before="120" w:after="120" w:line="360" w:lineRule="exact"/>
        <w:ind w:left="714" w:hanging="357"/>
        <w:jc w:val="both"/>
        <w:rPr>
          <w:rFonts w:ascii="Times New Roman" w:eastAsia="Calibri" w:hAnsi="Times New Roman"/>
          <w:b/>
          <w:sz w:val="26"/>
          <w:szCs w:val="26"/>
        </w:rPr>
      </w:pPr>
      <w:r>
        <w:rPr>
          <w:rFonts w:ascii="Times New Roman" w:eastAsia="Calibri" w:hAnsi="Times New Roman"/>
          <w:b/>
          <w:sz w:val="26"/>
          <w:szCs w:val="26"/>
        </w:rPr>
        <w:t>Общая информация</w:t>
      </w:r>
    </w:p>
    <w:tbl>
      <w:tblPr>
        <w:tblStyle w:val="1"/>
        <w:tblW w:w="952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6"/>
        <w:gridCol w:w="2804"/>
        <w:gridCol w:w="6017"/>
      </w:tblGrid>
      <w:tr w:rsidR="00551406">
        <w:trPr>
          <w:trHeight w:val="525"/>
        </w:trPr>
        <w:tc>
          <w:tcPr>
            <w:tcW w:w="706" w:type="dxa"/>
          </w:tcPr>
          <w:p w:rsidR="00551406" w:rsidRDefault="00410BBD">
            <w:pPr>
              <w:widowControl w:val="0"/>
              <w:spacing w:before="120" w:line="360" w:lineRule="exact"/>
              <w:contextualSpacing/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sz w:val="22"/>
                <w:szCs w:val="22"/>
              </w:rPr>
              <w:t>№ п/п</w:t>
            </w:r>
          </w:p>
        </w:tc>
        <w:tc>
          <w:tcPr>
            <w:tcW w:w="2804" w:type="dxa"/>
          </w:tcPr>
          <w:p w:rsidR="00551406" w:rsidRDefault="00410BBD">
            <w:pPr>
              <w:widowControl w:val="0"/>
              <w:spacing w:before="120" w:line="360" w:lineRule="exact"/>
              <w:contextualSpacing/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sz w:val="22"/>
                <w:szCs w:val="22"/>
              </w:rPr>
              <w:t>Наименование</w:t>
            </w:r>
          </w:p>
        </w:tc>
        <w:tc>
          <w:tcPr>
            <w:tcW w:w="6017" w:type="dxa"/>
          </w:tcPr>
          <w:p w:rsidR="00551406" w:rsidRDefault="00410BBD">
            <w:pPr>
              <w:widowControl w:val="0"/>
              <w:spacing w:before="120" w:line="360" w:lineRule="exact"/>
              <w:contextualSpacing/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sz w:val="22"/>
                <w:szCs w:val="22"/>
              </w:rPr>
              <w:t>Информация по лоту</w:t>
            </w:r>
          </w:p>
        </w:tc>
      </w:tr>
      <w:tr w:rsidR="00551406">
        <w:tc>
          <w:tcPr>
            <w:tcW w:w="706" w:type="dxa"/>
          </w:tcPr>
          <w:p w:rsidR="00551406" w:rsidRDefault="00551406">
            <w:pPr>
              <w:widowControl w:val="0"/>
              <w:numPr>
                <w:ilvl w:val="1"/>
                <w:numId w:val="2"/>
              </w:numPr>
              <w:spacing w:before="120" w:after="120" w:line="360" w:lineRule="exact"/>
              <w:ind w:left="0" w:firstLine="0"/>
              <w:contextualSpacing/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2804" w:type="dxa"/>
          </w:tcPr>
          <w:p w:rsidR="00551406" w:rsidRDefault="00410BBD">
            <w:pPr>
              <w:widowControl w:val="0"/>
              <w:spacing w:before="120" w:line="360" w:lineRule="exact"/>
              <w:contextualSpacing/>
              <w:jc w:val="both"/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</w:pPr>
            <w:r>
              <w:rPr>
                <w:rFonts w:ascii="Times New Roman" w:eastAsia="Calibri" w:hAnsi="Times New Roman"/>
                <w:sz w:val="22"/>
                <w:szCs w:val="22"/>
              </w:rPr>
              <w:t>Наименование лота</w:t>
            </w:r>
          </w:p>
        </w:tc>
        <w:tc>
          <w:tcPr>
            <w:tcW w:w="6017" w:type="dxa"/>
          </w:tcPr>
          <w:p w:rsidR="00551406" w:rsidRDefault="00410BBD">
            <w:pPr>
              <w:widowControl w:val="0"/>
              <w:spacing w:before="60" w:after="60" w:line="360" w:lineRule="exact"/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  <w:t xml:space="preserve">Переустройство участка ВЛ 35 кВ Пограничная - Богуславка для проектирования </w:t>
            </w:r>
            <w:r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  <w:t>объекта «Строительство контейнерного терминала на территории железнодорожной станции Гродеково» крае (ОАО "РЖД")</w:t>
            </w:r>
          </w:p>
        </w:tc>
      </w:tr>
      <w:tr w:rsidR="00551406">
        <w:trPr>
          <w:trHeight w:val="558"/>
        </w:trPr>
        <w:tc>
          <w:tcPr>
            <w:tcW w:w="706" w:type="dxa"/>
          </w:tcPr>
          <w:p w:rsidR="00551406" w:rsidRDefault="00551406">
            <w:pPr>
              <w:widowControl w:val="0"/>
              <w:numPr>
                <w:ilvl w:val="1"/>
                <w:numId w:val="2"/>
              </w:numPr>
              <w:spacing w:before="120" w:after="120" w:line="360" w:lineRule="exact"/>
              <w:ind w:left="0" w:firstLine="0"/>
              <w:contextualSpacing/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2804" w:type="dxa"/>
          </w:tcPr>
          <w:p w:rsidR="00551406" w:rsidRDefault="00410BBD">
            <w:pPr>
              <w:widowControl w:val="0"/>
              <w:spacing w:before="120" w:line="360" w:lineRule="exact"/>
              <w:contextualSpacing/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sz w:val="22"/>
                <w:szCs w:val="22"/>
              </w:rPr>
              <w:t>Номер лота</w:t>
            </w:r>
          </w:p>
        </w:tc>
        <w:tc>
          <w:tcPr>
            <w:tcW w:w="6017" w:type="dxa"/>
          </w:tcPr>
          <w:p w:rsidR="00551406" w:rsidRDefault="00551406">
            <w:pPr>
              <w:widowControl w:val="0"/>
              <w:spacing w:before="60" w:after="60" w:line="360" w:lineRule="exact"/>
              <w:jc w:val="both"/>
              <w:rPr>
                <w:rFonts w:ascii="Times New Roman" w:eastAsia="Times New Roman" w:hAnsi="Times New Roman"/>
                <w:b/>
                <w:i/>
                <w:sz w:val="20"/>
                <w:shd w:val="clear" w:color="auto" w:fill="FFFF99"/>
                <w:lang w:eastAsia="ru-RU"/>
              </w:rPr>
            </w:pPr>
          </w:p>
        </w:tc>
      </w:tr>
      <w:tr w:rsidR="00551406">
        <w:tc>
          <w:tcPr>
            <w:tcW w:w="706" w:type="dxa"/>
          </w:tcPr>
          <w:p w:rsidR="00551406" w:rsidRDefault="00551406">
            <w:pPr>
              <w:widowControl w:val="0"/>
              <w:numPr>
                <w:ilvl w:val="1"/>
                <w:numId w:val="2"/>
              </w:numPr>
              <w:spacing w:before="120" w:after="120" w:line="360" w:lineRule="exact"/>
              <w:ind w:left="0" w:firstLine="0"/>
              <w:contextualSpacing/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2804" w:type="dxa"/>
          </w:tcPr>
          <w:p w:rsidR="00551406" w:rsidRDefault="00410BBD">
            <w:pPr>
              <w:widowControl w:val="0"/>
              <w:spacing w:before="120" w:line="360" w:lineRule="exact"/>
              <w:contextualSpacing/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sz w:val="22"/>
                <w:szCs w:val="22"/>
              </w:rPr>
              <w:t>НМЦ лота</w:t>
            </w:r>
          </w:p>
        </w:tc>
        <w:tc>
          <w:tcPr>
            <w:tcW w:w="6017" w:type="dxa"/>
          </w:tcPr>
          <w:p w:rsidR="00551406" w:rsidRDefault="00410BBD">
            <w:pPr>
              <w:widowControl w:val="0"/>
              <w:spacing w:before="60" w:after="60" w:line="360" w:lineRule="exact"/>
              <w:jc w:val="both"/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  <w:t>12 243 943,52 руб. без НДС</w:t>
            </w:r>
          </w:p>
        </w:tc>
      </w:tr>
    </w:tbl>
    <w:p w:rsidR="00551406" w:rsidRDefault="00410BBD">
      <w:pPr>
        <w:numPr>
          <w:ilvl w:val="0"/>
          <w:numId w:val="2"/>
        </w:numPr>
        <w:spacing w:before="120" w:after="120" w:line="360" w:lineRule="exact"/>
        <w:ind w:left="714" w:hanging="357"/>
        <w:jc w:val="both"/>
        <w:rPr>
          <w:rFonts w:ascii="Times New Roman" w:eastAsia="Calibri" w:hAnsi="Times New Roman"/>
          <w:b/>
          <w:sz w:val="26"/>
          <w:szCs w:val="26"/>
        </w:rPr>
      </w:pPr>
      <w:r>
        <w:rPr>
          <w:rFonts w:ascii="Times New Roman" w:eastAsia="Calibri" w:hAnsi="Times New Roman"/>
          <w:b/>
          <w:sz w:val="26"/>
          <w:szCs w:val="26"/>
        </w:rPr>
        <w:t>Использованный метод (методы) расчета НМЦ / цены единицы товара, работы, услуги:</w:t>
      </w:r>
    </w:p>
    <w:p w:rsidR="00551406" w:rsidRDefault="00410BBD">
      <w:pPr>
        <w:contextualSpacing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 xml:space="preserve">Метод </w:t>
      </w:r>
      <w:r>
        <w:rPr>
          <w:rFonts w:ascii="Times New Roman" w:eastAsia="Calibri" w:hAnsi="Times New Roman"/>
          <w:sz w:val="26"/>
          <w:szCs w:val="26"/>
        </w:rPr>
        <w:t>анализа договоров, базисно-индексный метод.</w:t>
      </w:r>
    </w:p>
    <w:p w:rsidR="00551406" w:rsidRDefault="00551406">
      <w:pPr>
        <w:contextualSpacing/>
        <w:jc w:val="both"/>
        <w:rPr>
          <w:rFonts w:ascii="Times New Roman" w:eastAsia="Calibri" w:hAnsi="Times New Roman"/>
          <w:sz w:val="26"/>
          <w:szCs w:val="26"/>
        </w:rPr>
      </w:pPr>
    </w:p>
    <w:p w:rsidR="00551406" w:rsidRDefault="00410BBD">
      <w:pPr>
        <w:contextualSpacing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Обоснование расчета НМЦ:</w:t>
      </w:r>
    </w:p>
    <w:p w:rsidR="00551406" w:rsidRDefault="00551406">
      <w:pPr>
        <w:contextualSpacing/>
        <w:jc w:val="both"/>
        <w:rPr>
          <w:rFonts w:ascii="Times New Roman" w:eastAsia="Calibri" w:hAnsi="Times New Roman"/>
          <w:sz w:val="26"/>
          <w:szCs w:val="26"/>
        </w:rPr>
      </w:pPr>
    </w:p>
    <w:tbl>
      <w:tblPr>
        <w:tblStyle w:val="af8"/>
        <w:tblW w:w="9486" w:type="dxa"/>
        <w:tblLayout w:type="fixed"/>
        <w:tblLook w:val="04A0" w:firstRow="1" w:lastRow="0" w:firstColumn="1" w:lastColumn="0" w:noHBand="0" w:noVBand="1"/>
      </w:tblPr>
      <w:tblGrid>
        <w:gridCol w:w="1605"/>
        <w:gridCol w:w="3150"/>
        <w:gridCol w:w="1650"/>
        <w:gridCol w:w="1670"/>
        <w:gridCol w:w="1411"/>
      </w:tblGrid>
      <w:tr w:rsidR="00551406">
        <w:tc>
          <w:tcPr>
            <w:tcW w:w="1605" w:type="dxa"/>
            <w:shd w:val="clear" w:color="auto" w:fill="F2F2F2" w:themeFill="background1" w:themeFillShade="F2"/>
            <w:vAlign w:val="center"/>
          </w:tcPr>
          <w:p w:rsidR="00551406" w:rsidRDefault="00410BBD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</w:rPr>
              <w:t>Наименование товара (работы) услуги в составе лота</w:t>
            </w:r>
          </w:p>
        </w:tc>
        <w:tc>
          <w:tcPr>
            <w:tcW w:w="3150" w:type="dxa"/>
            <w:shd w:val="clear" w:color="auto" w:fill="F2F2F2" w:themeFill="background1" w:themeFillShade="F2"/>
            <w:vAlign w:val="center"/>
          </w:tcPr>
          <w:p w:rsidR="00551406" w:rsidRDefault="00410BBD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</w:rPr>
              <w:t>Наименование источника ценовой информации (ИЦИ)</w:t>
            </w:r>
          </w:p>
        </w:tc>
        <w:tc>
          <w:tcPr>
            <w:tcW w:w="1650" w:type="dxa"/>
            <w:shd w:val="clear" w:color="auto" w:fill="F2F2F2" w:themeFill="background1" w:themeFillShade="F2"/>
            <w:vAlign w:val="center"/>
          </w:tcPr>
          <w:p w:rsidR="00551406" w:rsidRDefault="00410BBD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</w:rPr>
              <w:t>Цена с учетом полученной информации из соответствующего ИЦИ, в руб. без НДС</w:t>
            </w:r>
          </w:p>
        </w:tc>
        <w:tc>
          <w:tcPr>
            <w:tcW w:w="1670" w:type="dxa"/>
            <w:shd w:val="clear" w:color="auto" w:fill="F2F2F2" w:themeFill="background1" w:themeFillShade="F2"/>
            <w:vAlign w:val="center"/>
          </w:tcPr>
          <w:p w:rsidR="00551406" w:rsidRDefault="00410BBD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</w:rPr>
              <w:t xml:space="preserve">Цена </w:t>
            </w:r>
            <w:r>
              <w:rPr>
                <w:rFonts w:ascii="Times New Roman" w:eastAsia="Calibri" w:hAnsi="Times New Roman"/>
                <w:szCs w:val="24"/>
              </w:rPr>
              <w:t>итоговая в руб. без НДС</w:t>
            </w:r>
          </w:p>
        </w:tc>
        <w:tc>
          <w:tcPr>
            <w:tcW w:w="1411" w:type="dxa"/>
            <w:shd w:val="clear" w:color="auto" w:fill="F2F2F2" w:themeFill="background1" w:themeFillShade="F2"/>
            <w:vAlign w:val="center"/>
          </w:tcPr>
          <w:p w:rsidR="00551406" w:rsidRDefault="00410BBD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</w:rPr>
              <w:t>Комментарии</w:t>
            </w:r>
          </w:p>
        </w:tc>
      </w:tr>
      <w:tr w:rsidR="00551406">
        <w:tc>
          <w:tcPr>
            <w:tcW w:w="1605" w:type="dxa"/>
            <w:vAlign w:val="center"/>
          </w:tcPr>
          <w:p w:rsidR="00551406" w:rsidRDefault="00410BBD">
            <w:pPr>
              <w:widowControl w:val="0"/>
              <w:contextualSpacing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</w:rPr>
              <w:t>Проектно-изыскательские работы</w:t>
            </w:r>
          </w:p>
        </w:tc>
        <w:tc>
          <w:tcPr>
            <w:tcW w:w="3150" w:type="dxa"/>
          </w:tcPr>
          <w:p w:rsidR="00551406" w:rsidRDefault="00410BBD">
            <w:pPr>
              <w:widowControl w:val="0"/>
              <w:contextualSpacing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</w:rPr>
              <w:t>ЛСР</w:t>
            </w:r>
          </w:p>
        </w:tc>
        <w:tc>
          <w:tcPr>
            <w:tcW w:w="1650" w:type="dxa"/>
            <w:vAlign w:val="center"/>
          </w:tcPr>
          <w:p w:rsidR="00551406" w:rsidRDefault="00410BBD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</w:rPr>
              <w:t>598 797,00</w:t>
            </w:r>
          </w:p>
        </w:tc>
        <w:tc>
          <w:tcPr>
            <w:tcW w:w="1670" w:type="dxa"/>
            <w:vAlign w:val="center"/>
          </w:tcPr>
          <w:p w:rsidR="00551406" w:rsidRDefault="00410BBD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</w:rPr>
              <w:t>598 797,00</w:t>
            </w:r>
          </w:p>
        </w:tc>
        <w:tc>
          <w:tcPr>
            <w:tcW w:w="1411" w:type="dxa"/>
            <w:vAlign w:val="center"/>
          </w:tcPr>
          <w:p w:rsidR="00551406" w:rsidRDefault="00551406">
            <w:pPr>
              <w:widowControl w:val="0"/>
              <w:contextualSpacing/>
              <w:rPr>
                <w:rFonts w:ascii="Times New Roman" w:eastAsia="Calibri" w:hAnsi="Times New Roman"/>
                <w:szCs w:val="24"/>
              </w:rPr>
            </w:pPr>
          </w:p>
        </w:tc>
      </w:tr>
      <w:tr w:rsidR="00551406">
        <w:tc>
          <w:tcPr>
            <w:tcW w:w="1605" w:type="dxa"/>
            <w:vMerge w:val="restart"/>
          </w:tcPr>
          <w:p w:rsidR="00551406" w:rsidRDefault="00410BBD">
            <w:pPr>
              <w:widowControl w:val="0"/>
              <w:contextualSpacing/>
              <w:jc w:val="both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</w:rPr>
              <w:t>Выполнение строительно-монтажных работ</w:t>
            </w:r>
          </w:p>
          <w:p w:rsidR="00551406" w:rsidRDefault="00551406">
            <w:pPr>
              <w:widowControl w:val="0"/>
              <w:contextualSpacing/>
              <w:jc w:val="both"/>
              <w:rPr>
                <w:rFonts w:ascii="Times New Roman" w:eastAsia="Calibri" w:hAnsi="Times New Roman"/>
                <w:szCs w:val="24"/>
              </w:rPr>
            </w:pPr>
          </w:p>
          <w:p w:rsidR="00551406" w:rsidRDefault="00551406">
            <w:pPr>
              <w:widowControl w:val="0"/>
              <w:contextualSpacing/>
              <w:jc w:val="both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3150" w:type="dxa"/>
          </w:tcPr>
          <w:p w:rsidR="00551406" w:rsidRDefault="00410BBD">
            <w:pPr>
              <w:widowControl w:val="0"/>
              <w:contextualSpacing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</w:rPr>
              <w:t>ДС № 1 к договору подряда от 07.10.2021 г. № 326. «Реконструкция ВЛ 35 кВ Артемовская ТЭЦ — Шкотово с заменой провода»</w:t>
            </w:r>
          </w:p>
        </w:tc>
        <w:tc>
          <w:tcPr>
            <w:tcW w:w="1650" w:type="dxa"/>
            <w:vAlign w:val="center"/>
          </w:tcPr>
          <w:p w:rsidR="00551406" w:rsidRDefault="00410BBD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</w:rPr>
              <w:t>15 750 675,97</w:t>
            </w:r>
          </w:p>
        </w:tc>
        <w:tc>
          <w:tcPr>
            <w:tcW w:w="1670" w:type="dxa"/>
            <w:vMerge w:val="restart"/>
            <w:vAlign w:val="center"/>
          </w:tcPr>
          <w:p w:rsidR="00551406" w:rsidRDefault="00410BBD">
            <w:pPr>
              <w:widowControl w:val="0"/>
              <w:contextualSpacing/>
              <w:jc w:val="both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</w:rPr>
              <w:t>11 645 146,52</w:t>
            </w:r>
          </w:p>
        </w:tc>
        <w:tc>
          <w:tcPr>
            <w:tcW w:w="1411" w:type="dxa"/>
            <w:vMerge w:val="restart"/>
          </w:tcPr>
          <w:p w:rsidR="00551406" w:rsidRDefault="00410BBD">
            <w:pPr>
              <w:widowControl w:val="0"/>
              <w:contextualSpacing/>
              <w:jc w:val="both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</w:rPr>
              <w:t>Заказчиком выбрано среднее значение из рассчитанных основным  методом</w:t>
            </w:r>
          </w:p>
        </w:tc>
      </w:tr>
      <w:tr w:rsidR="00551406">
        <w:tc>
          <w:tcPr>
            <w:tcW w:w="1605" w:type="dxa"/>
            <w:vMerge/>
          </w:tcPr>
          <w:p w:rsidR="00551406" w:rsidRDefault="00551406">
            <w:pPr>
              <w:widowControl w:val="0"/>
              <w:contextualSpacing/>
              <w:jc w:val="both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3150" w:type="dxa"/>
          </w:tcPr>
          <w:p w:rsidR="00551406" w:rsidRDefault="00410BBD">
            <w:pPr>
              <w:widowControl w:val="0"/>
              <w:contextualSpacing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</w:rPr>
              <w:t>Договор подряда № 20-1102 от 19.03.2020 г. «Реконструкция ЛЭП 35 кВ Партизан-Горная-Северная-Авангард»</w:t>
            </w:r>
          </w:p>
        </w:tc>
        <w:tc>
          <w:tcPr>
            <w:tcW w:w="1650" w:type="dxa"/>
            <w:vAlign w:val="center"/>
          </w:tcPr>
          <w:p w:rsidR="00551406" w:rsidRDefault="00410BBD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</w:rPr>
              <w:t>9 518 030,29</w:t>
            </w:r>
          </w:p>
        </w:tc>
        <w:tc>
          <w:tcPr>
            <w:tcW w:w="1670" w:type="dxa"/>
            <w:vMerge/>
          </w:tcPr>
          <w:p w:rsidR="00551406" w:rsidRDefault="00551406">
            <w:pPr>
              <w:widowControl w:val="0"/>
              <w:contextualSpacing/>
              <w:jc w:val="both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411" w:type="dxa"/>
            <w:vMerge/>
          </w:tcPr>
          <w:p w:rsidR="00551406" w:rsidRDefault="00551406">
            <w:pPr>
              <w:widowControl w:val="0"/>
              <w:contextualSpacing/>
              <w:jc w:val="both"/>
              <w:rPr>
                <w:rFonts w:ascii="Times New Roman" w:eastAsia="Calibri" w:hAnsi="Times New Roman"/>
                <w:szCs w:val="24"/>
              </w:rPr>
            </w:pPr>
          </w:p>
        </w:tc>
      </w:tr>
      <w:tr w:rsidR="00551406">
        <w:tc>
          <w:tcPr>
            <w:tcW w:w="1605" w:type="dxa"/>
            <w:vMerge/>
          </w:tcPr>
          <w:p w:rsidR="00551406" w:rsidRDefault="00551406">
            <w:pPr>
              <w:widowControl w:val="0"/>
              <w:contextualSpacing/>
              <w:jc w:val="both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3150" w:type="dxa"/>
            <w:tcBorders>
              <w:top w:val="nil"/>
            </w:tcBorders>
          </w:tcPr>
          <w:p w:rsidR="00551406" w:rsidRDefault="00410BBD">
            <w:pPr>
              <w:widowControl w:val="0"/>
              <w:contextualSpacing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</w:rPr>
              <w:t xml:space="preserve">Договор подряда № 23-652 от </w:t>
            </w:r>
            <w:r>
              <w:rPr>
                <w:rFonts w:ascii="Times New Roman" w:eastAsia="Calibri" w:hAnsi="Times New Roman"/>
                <w:szCs w:val="24"/>
              </w:rPr>
              <w:t xml:space="preserve">03.05.2023 г. «Переустройство участка </w:t>
            </w:r>
            <w:r>
              <w:rPr>
                <w:rFonts w:ascii="Times New Roman" w:eastAsia="Calibri" w:hAnsi="Times New Roman"/>
                <w:szCs w:val="24"/>
              </w:rPr>
              <w:lastRenderedPageBreak/>
              <w:t>ВЛ 35 кВ Пожарское-Губерово для реконструкции автомобильной дороги А-370 «Уссури» 312+780 км. В Приморском крае (ООО «СтройДорСервис»</w:t>
            </w:r>
          </w:p>
        </w:tc>
        <w:tc>
          <w:tcPr>
            <w:tcW w:w="1650" w:type="dxa"/>
            <w:tcBorders>
              <w:top w:val="nil"/>
            </w:tcBorders>
            <w:vAlign w:val="center"/>
          </w:tcPr>
          <w:p w:rsidR="00551406" w:rsidRDefault="00410BBD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</w:rPr>
              <w:lastRenderedPageBreak/>
              <w:t>9 666 733,29</w:t>
            </w:r>
          </w:p>
        </w:tc>
        <w:tc>
          <w:tcPr>
            <w:tcW w:w="1670" w:type="dxa"/>
            <w:vMerge/>
          </w:tcPr>
          <w:p w:rsidR="00551406" w:rsidRDefault="00551406">
            <w:pPr>
              <w:widowControl w:val="0"/>
              <w:contextualSpacing/>
              <w:jc w:val="both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411" w:type="dxa"/>
            <w:vMerge/>
          </w:tcPr>
          <w:p w:rsidR="00551406" w:rsidRDefault="00551406">
            <w:pPr>
              <w:widowControl w:val="0"/>
              <w:contextualSpacing/>
              <w:jc w:val="both"/>
              <w:rPr>
                <w:rFonts w:ascii="Times New Roman" w:eastAsia="Calibri" w:hAnsi="Times New Roman"/>
                <w:szCs w:val="24"/>
              </w:rPr>
            </w:pPr>
          </w:p>
        </w:tc>
      </w:tr>
      <w:tr w:rsidR="00551406">
        <w:tc>
          <w:tcPr>
            <w:tcW w:w="1605" w:type="dxa"/>
            <w:tcBorders>
              <w:top w:val="nil"/>
            </w:tcBorders>
          </w:tcPr>
          <w:p w:rsidR="00551406" w:rsidRDefault="00551406">
            <w:pPr>
              <w:widowControl w:val="0"/>
              <w:contextualSpacing/>
              <w:jc w:val="both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3150" w:type="dxa"/>
            <w:tcBorders>
              <w:top w:val="nil"/>
            </w:tcBorders>
          </w:tcPr>
          <w:p w:rsidR="00551406" w:rsidRDefault="00551406">
            <w:pPr>
              <w:widowControl w:val="0"/>
              <w:contextualSpacing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650" w:type="dxa"/>
            <w:tcBorders>
              <w:top w:val="nil"/>
            </w:tcBorders>
            <w:vAlign w:val="center"/>
          </w:tcPr>
          <w:p w:rsidR="00551406" w:rsidRDefault="00410BBD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</w:rPr>
              <w:t>ИТОГО</w:t>
            </w:r>
          </w:p>
        </w:tc>
        <w:tc>
          <w:tcPr>
            <w:tcW w:w="1670" w:type="dxa"/>
            <w:tcBorders>
              <w:top w:val="nil"/>
            </w:tcBorders>
          </w:tcPr>
          <w:p w:rsidR="00551406" w:rsidRDefault="00410BBD">
            <w:pPr>
              <w:widowControl w:val="0"/>
              <w:contextualSpacing/>
              <w:jc w:val="both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</w:rPr>
              <w:t>12 243 943,52</w:t>
            </w:r>
          </w:p>
        </w:tc>
        <w:tc>
          <w:tcPr>
            <w:tcW w:w="1411" w:type="dxa"/>
            <w:tcBorders>
              <w:top w:val="nil"/>
            </w:tcBorders>
          </w:tcPr>
          <w:p w:rsidR="00551406" w:rsidRDefault="00551406">
            <w:pPr>
              <w:widowControl w:val="0"/>
              <w:contextualSpacing/>
              <w:jc w:val="both"/>
              <w:rPr>
                <w:rFonts w:ascii="Times New Roman" w:eastAsia="Calibri" w:hAnsi="Times New Roman"/>
                <w:szCs w:val="24"/>
              </w:rPr>
            </w:pPr>
          </w:p>
        </w:tc>
      </w:tr>
    </w:tbl>
    <w:p w:rsidR="00551406" w:rsidRDefault="00551406"/>
    <w:p w:rsidR="00551406" w:rsidRDefault="00410BBD">
      <w:pPr>
        <w:jc w:val="both"/>
        <w:rPr>
          <w:rFonts w:ascii="Times New Roman" w:eastAsia="Times New Roman" w:hAnsi="Times New Roman"/>
          <w:sz w:val="22"/>
          <w:szCs w:val="22"/>
          <w:lang w:eastAsia="ru-RU"/>
        </w:rPr>
      </w:pPr>
      <w:r>
        <w:rPr>
          <w:rFonts w:ascii="Times New Roman" w:eastAsia="Times New Roman" w:hAnsi="Times New Roman"/>
          <w:sz w:val="22"/>
          <w:szCs w:val="22"/>
          <w:lang w:eastAsia="ru-RU"/>
        </w:rPr>
        <w:t>Приложения:</w:t>
      </w:r>
    </w:p>
    <w:p w:rsidR="00551406" w:rsidRDefault="00410BBD">
      <w:pPr>
        <w:numPr>
          <w:ilvl w:val="0"/>
          <w:numId w:val="3"/>
        </w:numPr>
        <w:spacing w:after="200" w:line="276" w:lineRule="auto"/>
        <w:contextualSpacing/>
        <w:jc w:val="both"/>
        <w:rPr>
          <w:rFonts w:ascii="Times New Roman" w:eastAsia="Times New Roman" w:hAnsi="Times New Roman"/>
          <w:sz w:val="22"/>
          <w:szCs w:val="22"/>
          <w:lang w:eastAsia="ru-RU"/>
        </w:rPr>
      </w:pPr>
      <w:r>
        <w:rPr>
          <w:rFonts w:ascii="Times New Roman" w:eastAsia="Times New Roman" w:hAnsi="Times New Roman"/>
          <w:sz w:val="22"/>
          <w:szCs w:val="22"/>
          <w:lang w:eastAsia="ru-RU"/>
        </w:rPr>
        <w:t>Общий расчет  ПЦ</w:t>
      </w:r>
      <w:r>
        <w:rPr>
          <w:rFonts w:ascii="Times New Roman" w:eastAsia="Times New Roman" w:hAnsi="Times New Roman"/>
          <w:sz w:val="22"/>
          <w:szCs w:val="22"/>
          <w:lang w:eastAsia="ru-RU"/>
        </w:rPr>
        <w:t xml:space="preserve"> – СМЕТЫ (в составе приложения 1 к ДоЗ).</w:t>
      </w:r>
    </w:p>
    <w:sectPr w:rsidR="00551406">
      <w:headerReference w:type="even" r:id="rId8"/>
      <w:headerReference w:type="default" r:id="rId9"/>
      <w:pgSz w:w="11906" w:h="16838"/>
      <w:pgMar w:top="1021" w:right="709" w:bottom="851" w:left="1701" w:header="964" w:footer="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0BBD" w:rsidRDefault="00410BBD">
      <w:r>
        <w:separator/>
      </w:r>
    </w:p>
  </w:endnote>
  <w:endnote w:type="continuationSeparator" w:id="0">
    <w:p w:rsidR="00410BBD" w:rsidRDefault="00410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neva CY">
    <w:altName w:val="Times New Roman"/>
    <w:charset w:val="CC"/>
    <w:family w:val="roman"/>
    <w:pitch w:val="variable"/>
  </w:font>
  <w:font w:name="Geneva">
    <w:panose1 w:val="00000000000000000000"/>
    <w:charset w:val="00"/>
    <w:family w:val="roman"/>
    <w:notTrueType/>
    <w:pitch w:val="default"/>
  </w:font>
  <w:font w:name="Lucida Grande">
    <w:charset w:val="CC"/>
    <w:family w:val="roman"/>
    <w:pitch w:val="variable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0BBD" w:rsidRDefault="00410BBD">
      <w:r>
        <w:separator/>
      </w:r>
    </w:p>
  </w:footnote>
  <w:footnote w:type="continuationSeparator" w:id="0">
    <w:p w:rsidR="00410BBD" w:rsidRDefault="00410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1406" w:rsidRDefault="00410BBD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" behindDoc="0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551406" w:rsidRDefault="00410BBD">
                          <w:pPr>
                            <w:pStyle w:val="a4"/>
                            <w:rPr>
                              <w:rStyle w:val="a5"/>
                            </w:rPr>
                          </w:pPr>
                          <w:r>
                            <w:rPr>
                              <w:rStyle w:val="a5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5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5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5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a5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6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68945249"/>
      <w:docPartObj>
        <w:docPartGallery w:val="Page Numbers (Top of Page)"/>
        <w:docPartUnique/>
      </w:docPartObj>
    </w:sdtPr>
    <w:sdtEndPr/>
    <w:sdtContent>
      <w:p w:rsidR="00551406" w:rsidRDefault="00410BBD">
        <w:pPr>
          <w:pStyle w:val="a4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 PAGE </w:instrText>
        </w:r>
        <w:r>
          <w:rPr>
            <w:rFonts w:ascii="Times New Roman" w:hAnsi="Times New Roman"/>
          </w:rPr>
          <w:fldChar w:fldCharType="separate"/>
        </w:r>
        <w:r w:rsidR="002C57C9">
          <w:rPr>
            <w:rFonts w:ascii="Times New Roman" w:hAnsi="Times New Roman"/>
            <w:noProof/>
          </w:rPr>
          <w:t>2</w:t>
        </w:r>
        <w:r>
          <w:rPr>
            <w:rFonts w:ascii="Times New Roman" w:hAnsi="Times New Roman"/>
          </w:rPr>
          <w:fldChar w:fldCharType="end"/>
        </w:r>
      </w:p>
    </w:sdtContent>
  </w:sdt>
  <w:p w:rsidR="00551406" w:rsidRDefault="0055140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84DB3"/>
    <w:multiLevelType w:val="multilevel"/>
    <w:tmpl w:val="0B74D05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" w15:restartNumberingAfterBreak="0">
    <w:nsid w:val="2F63292D"/>
    <w:multiLevelType w:val="multilevel"/>
    <w:tmpl w:val="D1A424D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519224AE"/>
    <w:multiLevelType w:val="multilevel"/>
    <w:tmpl w:val="C76C0A6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406"/>
    <w:rsid w:val="002C57C9"/>
    <w:rsid w:val="00410BBD"/>
    <w:rsid w:val="00551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EE132"/>
  <w15:docId w15:val="{CB7AE415-F38D-4702-BB5B-133EA6B69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MS Mincho" w:hAnsi="Cambria" w:cs="Times New Roman"/>
        <w:lang w:val="en-US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02CA"/>
    <w:rPr>
      <w:rFonts w:ascii="Geneva CY" w:eastAsia="Geneva" w:hAnsi="Geneva CY"/>
      <w:sz w:val="24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link w:val="a4"/>
    <w:uiPriority w:val="99"/>
    <w:qFormat/>
    <w:rsid w:val="00D002CA"/>
    <w:rPr>
      <w:rFonts w:ascii="Geneva CY" w:eastAsia="Geneva" w:hAnsi="Geneva CY" w:cs="Times New Roman"/>
      <w:szCs w:val="20"/>
      <w:lang w:val="ru-RU" w:eastAsia="en-US"/>
    </w:rPr>
  </w:style>
  <w:style w:type="character" w:styleId="a5">
    <w:name w:val="page number"/>
    <w:basedOn w:val="a0"/>
    <w:qFormat/>
    <w:rsid w:val="00D002CA"/>
  </w:style>
  <w:style w:type="character" w:customStyle="1" w:styleId="a6">
    <w:name w:val="Текст выноски Знак"/>
    <w:link w:val="a7"/>
    <w:uiPriority w:val="99"/>
    <w:semiHidden/>
    <w:qFormat/>
    <w:rsid w:val="00D002CA"/>
    <w:rPr>
      <w:rFonts w:ascii="Lucida Grande" w:eastAsia="Geneva" w:hAnsi="Lucida Grande" w:cs="Times New Roman"/>
      <w:sz w:val="18"/>
      <w:szCs w:val="18"/>
      <w:lang w:val="ru-RU" w:eastAsia="en-US"/>
    </w:rPr>
  </w:style>
  <w:style w:type="character" w:customStyle="1" w:styleId="-">
    <w:name w:val="Интернет-ссылка"/>
    <w:basedOn w:val="a0"/>
    <w:uiPriority w:val="99"/>
    <w:unhideWhenUsed/>
    <w:rsid w:val="0017740A"/>
    <w:rPr>
      <w:color w:val="0000FF" w:themeColor="hyperlink"/>
      <w:u w:val="single"/>
    </w:rPr>
  </w:style>
  <w:style w:type="character" w:customStyle="1" w:styleId="a8">
    <w:name w:val="Нижний колонтитул Знак"/>
    <w:basedOn w:val="a0"/>
    <w:link w:val="a9"/>
    <w:uiPriority w:val="99"/>
    <w:qFormat/>
    <w:rsid w:val="00206A95"/>
    <w:rPr>
      <w:rFonts w:ascii="Geneva CY" w:eastAsia="Geneva" w:hAnsi="Geneva CY"/>
      <w:sz w:val="24"/>
      <w:lang w:val="ru-RU" w:eastAsia="en-US"/>
    </w:rPr>
  </w:style>
  <w:style w:type="character" w:customStyle="1" w:styleId="aa">
    <w:name w:val="Текст сноски Знак"/>
    <w:basedOn w:val="a0"/>
    <w:link w:val="ab"/>
    <w:uiPriority w:val="99"/>
    <w:qFormat/>
    <w:rsid w:val="005F30B7"/>
    <w:rPr>
      <w:rFonts w:ascii="Geneva CY" w:eastAsia="Geneva" w:hAnsi="Geneva CY"/>
      <w:lang w:val="ru-RU" w:eastAsia="en-US"/>
    </w:rPr>
  </w:style>
  <w:style w:type="character" w:customStyle="1" w:styleId="ac">
    <w:name w:val="Привязка сноски"/>
    <w:rPr>
      <w:vertAlign w:val="superscript"/>
    </w:rPr>
  </w:style>
  <w:style w:type="character" w:customStyle="1" w:styleId="FootnoteCharacters">
    <w:name w:val="Footnote Characters"/>
    <w:basedOn w:val="a0"/>
    <w:uiPriority w:val="99"/>
    <w:unhideWhenUsed/>
    <w:qFormat/>
    <w:rsid w:val="005F30B7"/>
    <w:rPr>
      <w:vertAlign w:val="superscript"/>
    </w:rPr>
  </w:style>
  <w:style w:type="paragraph" w:styleId="ad">
    <w:name w:val="Title"/>
    <w:basedOn w:val="a"/>
    <w:next w:val="ae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e">
    <w:name w:val="Body Text"/>
    <w:basedOn w:val="a"/>
    <w:pPr>
      <w:spacing w:after="140" w:line="276" w:lineRule="auto"/>
    </w:pPr>
  </w:style>
  <w:style w:type="paragraph" w:styleId="af">
    <w:name w:val="List"/>
    <w:basedOn w:val="ae"/>
    <w:rPr>
      <w:rFonts w:cs="Arial"/>
    </w:rPr>
  </w:style>
  <w:style w:type="paragraph" w:styleId="af0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styleId="af1">
    <w:name w:val="index heading"/>
    <w:basedOn w:val="a"/>
    <w:qFormat/>
    <w:pPr>
      <w:suppressLineNumbers/>
    </w:pPr>
    <w:rPr>
      <w:rFonts w:cs="Arial"/>
    </w:rPr>
  </w:style>
  <w:style w:type="paragraph" w:customStyle="1" w:styleId="af2">
    <w:name w:val="Колонтитул"/>
    <w:basedOn w:val="a"/>
    <w:qFormat/>
  </w:style>
  <w:style w:type="paragraph" w:styleId="a4">
    <w:name w:val="header"/>
    <w:basedOn w:val="a"/>
    <w:link w:val="a3"/>
    <w:uiPriority w:val="99"/>
    <w:rsid w:val="00D002CA"/>
    <w:pPr>
      <w:tabs>
        <w:tab w:val="center" w:pos="4320"/>
        <w:tab w:val="right" w:pos="8640"/>
      </w:tabs>
    </w:pPr>
  </w:style>
  <w:style w:type="paragraph" w:styleId="a7">
    <w:name w:val="Balloon Text"/>
    <w:basedOn w:val="a"/>
    <w:link w:val="a6"/>
    <w:uiPriority w:val="99"/>
    <w:semiHidden/>
    <w:unhideWhenUsed/>
    <w:qFormat/>
    <w:rsid w:val="00D002CA"/>
    <w:rPr>
      <w:rFonts w:ascii="Lucida Grande" w:hAnsi="Lucida Grande"/>
      <w:sz w:val="18"/>
      <w:szCs w:val="18"/>
    </w:rPr>
  </w:style>
  <w:style w:type="paragraph" w:styleId="af3">
    <w:name w:val="List Paragraph"/>
    <w:basedOn w:val="a"/>
    <w:uiPriority w:val="34"/>
    <w:qFormat/>
    <w:rsid w:val="00206A95"/>
    <w:pPr>
      <w:ind w:left="720"/>
      <w:contextualSpacing/>
    </w:pPr>
  </w:style>
  <w:style w:type="paragraph" w:styleId="a9">
    <w:name w:val="footer"/>
    <w:basedOn w:val="a"/>
    <w:link w:val="a8"/>
    <w:uiPriority w:val="99"/>
    <w:unhideWhenUsed/>
    <w:rsid w:val="00206A95"/>
    <w:pPr>
      <w:tabs>
        <w:tab w:val="center" w:pos="4677"/>
        <w:tab w:val="right" w:pos="9355"/>
      </w:tabs>
    </w:pPr>
  </w:style>
  <w:style w:type="paragraph" w:styleId="ab">
    <w:name w:val="footnote text"/>
    <w:basedOn w:val="a"/>
    <w:link w:val="aa"/>
    <w:uiPriority w:val="99"/>
    <w:unhideWhenUsed/>
    <w:qFormat/>
    <w:rsid w:val="005F30B7"/>
    <w:rPr>
      <w:sz w:val="20"/>
    </w:rPr>
  </w:style>
  <w:style w:type="paragraph" w:styleId="af4">
    <w:name w:val="Normal (Web)"/>
    <w:basedOn w:val="a"/>
    <w:uiPriority w:val="99"/>
    <w:unhideWhenUsed/>
    <w:qFormat/>
    <w:rsid w:val="00336344"/>
    <w:pPr>
      <w:spacing w:beforeAutospacing="1" w:afterAutospacing="1"/>
    </w:pPr>
    <w:rPr>
      <w:rFonts w:ascii="Times New Roman" w:eastAsia="Times New Roman" w:hAnsi="Times New Roman"/>
      <w:szCs w:val="24"/>
      <w:lang w:eastAsia="ru-RU"/>
    </w:rPr>
  </w:style>
  <w:style w:type="paragraph" w:customStyle="1" w:styleId="af5">
    <w:name w:val="Содержимое врезки"/>
    <w:basedOn w:val="a"/>
    <w:qFormat/>
  </w:style>
  <w:style w:type="paragraph" w:customStyle="1" w:styleId="af6">
    <w:name w:val="Содержимое таблицы"/>
    <w:basedOn w:val="a"/>
    <w:qFormat/>
    <w:pPr>
      <w:widowControl w:val="0"/>
      <w:suppressLineNumbers/>
    </w:pPr>
  </w:style>
  <w:style w:type="paragraph" w:customStyle="1" w:styleId="af7">
    <w:name w:val="Заголовок таблицы"/>
    <w:basedOn w:val="af6"/>
    <w:qFormat/>
    <w:pPr>
      <w:jc w:val="center"/>
    </w:pPr>
    <w:rPr>
      <w:b/>
      <w:bCs/>
    </w:rPr>
  </w:style>
  <w:style w:type="table" w:customStyle="1" w:styleId="1">
    <w:name w:val="Сетка таблицы1"/>
    <w:basedOn w:val="a1"/>
    <w:uiPriority w:val="59"/>
    <w:rsid w:val="00C13822"/>
    <w:pPr>
      <w:jc w:val="both"/>
    </w:pPr>
    <w:rPr>
      <w:sz w:val="26"/>
      <w:szCs w:val="26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8">
    <w:name w:val="Table Grid"/>
    <w:basedOn w:val="a1"/>
    <w:uiPriority w:val="59"/>
    <w:rsid w:val="00C138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39"/>
    <w:rsid w:val="00BB06C8"/>
    <w:rPr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5758-BD92-4D82-B2F9-4B01D3AC8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230</Words>
  <Characters>1315</Characters>
  <Application>Microsoft Office Word</Application>
  <DocSecurity>0</DocSecurity>
  <Lines>10</Lines>
  <Paragraphs>3</Paragraphs>
  <ScaleCrop>false</ScaleCrop>
  <Company>DRSK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 Zhurin</dc:creator>
  <dc:description/>
  <cp:lastModifiedBy>Чувашова Ольга Викторовна</cp:lastModifiedBy>
  <cp:revision>70</cp:revision>
  <cp:lastPrinted>2021-07-02T09:19:00Z</cp:lastPrinted>
  <dcterms:created xsi:type="dcterms:W3CDTF">2021-07-05T12:53:00Z</dcterms:created>
  <dcterms:modified xsi:type="dcterms:W3CDTF">2024-04-01T06:01:00Z</dcterms:modified>
  <dc:language>ru-RU</dc:language>
</cp:coreProperties>
</file>